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41B64" wp14:editId="26AB83E7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541B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" stroked="f">
                <v:textbox style="mso-fit-shape-to-text:t">
                  <w:txbxContent>
                    <w:p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29.07.2021r</w:t>
      </w:r>
    </w:p>
    <w:p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ZP.1.2021.PFRON</w:t>
      </w:r>
    </w:p>
    <w:p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:rsidR="00C05E91" w:rsidRPr="006E29D8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</w:t>
      </w: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-260 Fałków, NIP: 658-187-20-63</w:t>
      </w:r>
    </w:p>
    <w:p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„Dostawę fabrycznie nowego 9 - osobowego </w:t>
      </w:r>
      <w:proofErr w:type="spellStart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busa</w:t>
      </w:r>
      <w:proofErr w:type="spellEnd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przystosowanego do przewozu osób niepełnosprawnych na potrzeby Gminy </w:t>
      </w:r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Fałków”</w:t>
      </w:r>
    </w:p>
    <w:bookmarkEnd w:id="0"/>
    <w:p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:rsidR="00DC5135" w:rsidRPr="006E29D8" w:rsidRDefault="006E29D8" w:rsidP="00DC5135">
      <w:pPr>
        <w:pStyle w:val="Nagwek1"/>
        <w:spacing w:line="360" w:lineRule="auto"/>
        <w:ind w:right="6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ostaw</w:t>
      </w:r>
      <w:r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fabrycznie nowego</w:t>
      </w:r>
      <w:r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9 - osobowego </w:t>
      </w:r>
      <w:proofErr w:type="spellStart"/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busa</w:t>
      </w:r>
      <w:proofErr w:type="spellEnd"/>
      <w:r w:rsidR="006C3F23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6C3F23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(8+1 kierowca)</w:t>
      </w:r>
      <w:r w:rsidR="00D15A87" w:rsidRPr="006E29D8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przystosowanego do przewozu osób niepełnosprawnych na potrzeby Gminy Fałków</w:t>
      </w:r>
      <w:r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współfinansowan</w:t>
      </w:r>
      <w:r w:rsidR="003C37EE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ego</w:t>
      </w:r>
      <w:r w:rsidR="00D15A87"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ze </w:t>
      </w:r>
      <w:r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środków Państwowego Funduszu Rehabilitacji Osób Niepełnosprawnych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ramach obszaru D “</w:t>
      </w:r>
      <w:r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Programu wyrównywan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ia różnic między regionami III” zgodnie z realizowanym projektem:</w:t>
      </w:r>
      <w:r w:rsidR="00D15A87"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="00D15A87" w:rsidRPr="006E29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Likwidacja barier transportowych poprzez zakup autobusu dostosowanego do przewozu osób niepełnosprawnych z terenu gminy Fałków</w:t>
      </w:r>
      <w:r w:rsidR="00D15A87" w:rsidRPr="006E2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</w:p>
    <w:bookmarkEnd w:id="1"/>
    <w:p w:rsidR="00DC5135" w:rsidRPr="006E29D8" w:rsidRDefault="00DC5135" w:rsidP="00DC5135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hAnsi="Times New Roman" w:cs="Times New Roman"/>
          <w:color w:val="000000" w:themeColor="text1"/>
          <w:sz w:val="24"/>
          <w:szCs w:val="24"/>
        </w:rPr>
        <w:t>Wspólny Słownik Zamówień: CPV 34 11 00 00-1 Samochody osobowe</w:t>
      </w:r>
    </w:p>
    <w:p w:rsidR="006E29D8" w:rsidRPr="006E29D8" w:rsidRDefault="006E29D8" w:rsidP="006E29D8"/>
    <w:p w:rsidR="00DC5135" w:rsidRPr="00E20424" w:rsidRDefault="00DC5135" w:rsidP="00E20424">
      <w:pPr>
        <w:suppressAutoHyphens/>
        <w:autoSpaceDN w:val="0"/>
        <w:spacing w:line="256" w:lineRule="auto"/>
        <w:textAlignment w:val="baseline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Wymagania dotyczące parametrów technicznych oraz wyposażenia samochodu</w:t>
      </w: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:</w:t>
      </w:r>
    </w:p>
    <w:p w:rsidR="00DC5135" w:rsidRPr="006E29D8" w:rsidRDefault="00DC5135" w:rsidP="006E29D8">
      <w:pPr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Przedmiotem zamówienia jest dostawa </w:t>
      </w:r>
      <w:r w:rsidR="006C3F2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do siedziby Zamawiającego </w:t>
      </w: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jednego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</w:t>
      </w: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fabrycznie nowego samochodu osobowego przystosowanego do przewozu osób na wózkach inwalidzkich, spełniającego niżej wymienione, minimalne wymagania, tj.:</w:t>
      </w:r>
    </w:p>
    <w:p w:rsidR="00DC5135" w:rsidRPr="006E29D8" w:rsidRDefault="00DC5135" w:rsidP="00DC5135">
      <w:pPr>
        <w:pStyle w:val="Akapitzlist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DC5135" w:rsidRPr="006E29D8" w:rsidRDefault="006C3F23" w:rsidP="00DC5135">
      <w:pPr>
        <w:pStyle w:val="Akapitzlist"/>
        <w:numPr>
          <w:ilvl w:val="0"/>
          <w:numId w:val="27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F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abrycznie now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wyprodukowan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nie w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cześniej niż w 2020 r. samochód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osobow</w:t>
      </w:r>
      <w:r w:rsid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– przystosowan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y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do przewozu 8 osób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niepełnosprawnych + kierowca. S</w:t>
      </w:r>
      <w:r w:rsidR="00DC5135"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amochód przystosowany do przewozu 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wózka inwalidzkiego. </w:t>
      </w:r>
    </w:p>
    <w:p w:rsidR="00DC5135" w:rsidRPr="006E29D8" w:rsidRDefault="00DC5135" w:rsidP="00DC5135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Samochód należy wyposażyć w przenośne, aluminiowe najazdy z bieżnią antypoślizgową, służące do wjazdu wóz</w:t>
      </w:r>
      <w:r w:rsidR="006C3F2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ka inwalidzkiego z tyłu pojazdu.</w:t>
      </w:r>
    </w:p>
    <w:p w:rsidR="00DC5135" w:rsidRPr="006E29D8" w:rsidRDefault="00DC5135" w:rsidP="00DC5135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Pojazd musi posiadać świadectwo homologacji jako samochód osobowy przeznaczony do przewozu osób niepełnosprawnych oraz osób niepełnosprawnych na wózkach inwalidzkich (świadectwa należy dostarczyć wraz z samochodem), wydane przez ustawowo uprawniony organ oraz musi spełniać warunki zawarte w Rozporządzeniu Ministra Infrastruktury z dnia 31.12.2002 roku w sprawie warunków technicznych pojazdów oraz zakresu ich niezbędnego wyposażenia (Dz.U z 2015 poz. 305 z </w:t>
      </w:r>
      <w:proofErr w:type="spellStart"/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późn</w:t>
      </w:r>
      <w:proofErr w:type="spellEnd"/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zm.) jak również warunki przewidziane w przepisach prawa Wspólnotowego Unii Europejskiej dla samochodów osobowych.</w:t>
      </w:r>
    </w:p>
    <w:p w:rsidR="00F84D6B" w:rsidRPr="00E20424" w:rsidRDefault="00DC5135" w:rsidP="00E20424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F84D6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Dostarczony samochód winien posiadać komplet dokumentów do zarejestrowania zgodnie z przepisami obowiązującymi na terenie Polski, na zasadach dopuszczenia do ruchu (faktura sprzedaży, karta pojazdu, przegląd – badanie techniczne oraz badanie stacji diagnostycznej potwierdzające, że po adaptacji samochód przystosowany jest do przewozu osób niepełnosprawnych) zgodnie z wymogami przepisów ustawy prawo ruchu drogowym. </w:t>
      </w:r>
    </w:p>
    <w:p w:rsidR="00DC5135" w:rsidRPr="00F84D6B" w:rsidRDefault="00F84D6B" w:rsidP="00F84D6B">
      <w:pPr>
        <w:pStyle w:val="Akapitzlist"/>
        <w:numPr>
          <w:ilvl w:val="0"/>
          <w:numId w:val="24"/>
        </w:numPr>
        <w:suppressAutoHyphens/>
        <w:autoSpaceDN w:val="0"/>
        <w:spacing w:after="160" w:line="256" w:lineRule="auto"/>
        <w:contextualSpacing w:val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Minimalne wymagania techniczne:</w:t>
      </w:r>
    </w:p>
    <w:p w:rsidR="00DC5135" w:rsidRDefault="00DC5135" w:rsidP="0088011A">
      <w:pPr>
        <w:pStyle w:val="Akapitzlist"/>
        <w:ind w:left="567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E29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 silnik wysokoprężny z zapłonem samoczynnym, diesel z turbodoładowaniem, chłodzony ci</w:t>
      </w:r>
      <w:r w:rsidR="00F84D6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eczą o mocy nie mniejszej niż 150 KM 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5569B5">
        <w:rPr>
          <w:rFonts w:ascii="Times New Roman" w:hAnsi="Times New Roman"/>
          <w:sz w:val="24"/>
          <w:szCs w:val="24"/>
        </w:rPr>
        <w:t>klimatyzacja z przodu i z tyłu z dodatkową nagrzewnicą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5569B5">
        <w:rPr>
          <w:rFonts w:ascii="Times New Roman" w:hAnsi="Times New Roman"/>
          <w:sz w:val="24"/>
          <w:szCs w:val="24"/>
        </w:rPr>
        <w:t xml:space="preserve">pakiet </w:t>
      </w:r>
      <w:r>
        <w:rPr>
          <w:rFonts w:ascii="Times New Roman" w:hAnsi="Times New Roman"/>
          <w:sz w:val="24"/>
          <w:szCs w:val="24"/>
        </w:rPr>
        <w:t xml:space="preserve">wspomagający </w:t>
      </w:r>
      <w:proofErr w:type="spellStart"/>
      <w:r>
        <w:rPr>
          <w:rFonts w:ascii="Times New Roman" w:hAnsi="Times New Roman"/>
          <w:sz w:val="24"/>
          <w:szCs w:val="24"/>
        </w:rPr>
        <w:t>parkowanie:</w:t>
      </w:r>
      <w:r w:rsidR="005569B5" w:rsidRPr="0088011A">
        <w:rPr>
          <w:rFonts w:ascii="Times New Roman" w:hAnsi="Times New Roman"/>
          <w:sz w:val="24"/>
          <w:szCs w:val="24"/>
        </w:rPr>
        <w:t>czujniki</w:t>
      </w:r>
      <w:proofErr w:type="spellEnd"/>
      <w:r w:rsidR="005569B5" w:rsidRPr="0088011A">
        <w:rPr>
          <w:rFonts w:ascii="Times New Roman" w:hAnsi="Times New Roman"/>
          <w:sz w:val="24"/>
          <w:szCs w:val="24"/>
        </w:rPr>
        <w:t xml:space="preserve"> parkowania przód/bok/tył</w:t>
      </w:r>
      <w:r>
        <w:rPr>
          <w:rFonts w:ascii="Times New Roman" w:hAnsi="Times New Roman"/>
          <w:sz w:val="24"/>
          <w:szCs w:val="24"/>
        </w:rPr>
        <w:t xml:space="preserve">, </w:t>
      </w:r>
      <w:r w:rsidR="005569B5" w:rsidRPr="0088011A">
        <w:rPr>
          <w:rFonts w:ascii="Times New Roman" w:hAnsi="Times New Roman"/>
          <w:sz w:val="24"/>
          <w:szCs w:val="24"/>
        </w:rPr>
        <w:t>kamera cofania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>ogrzewanie dodatkowe tylne (nawiewy + sterowanie)</w:t>
      </w:r>
    </w:p>
    <w:p w:rsidR="0088011A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>podłokietniki w części tylnej</w:t>
      </w:r>
    </w:p>
    <w:p w:rsidR="0088011A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 xml:space="preserve">czujnik światła i deszczu 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>przyciemniane szyby tylne i tylne boczne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>komfortowy fotel kierowcy z regulacją wysokości, podparcia lędźwiowego i podłokietnikiem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>lusterka boczne ogrzewane i sterowane oraz składane elektrycznie</w:t>
      </w:r>
    </w:p>
    <w:p w:rsidR="005569B5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koła 16"</w:t>
      </w:r>
    </w:p>
    <w:p w:rsidR="00F84D6B" w:rsidRPr="0088011A" w:rsidRDefault="0088011A" w:rsidP="0088011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9B5" w:rsidRPr="0088011A">
        <w:rPr>
          <w:rFonts w:ascii="Times New Roman" w:hAnsi="Times New Roman"/>
          <w:sz w:val="24"/>
          <w:szCs w:val="24"/>
        </w:rPr>
        <w:t>automatyczne światła drogowe</w:t>
      </w:r>
    </w:p>
    <w:p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:rsidR="00C05E91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dostarczyć do siedziby Zamawiającego najpóźniej do dnia: </w:t>
      </w:r>
      <w:r w:rsidRPr="006E29D8">
        <w:rPr>
          <w:rFonts w:ascii="Times New Roman" w:eastAsia="Calibri" w:hAnsi="Times New Roman" w:cs="Times New Roman"/>
          <w:b/>
          <w:sz w:val="24"/>
          <w:szCs w:val="24"/>
        </w:rPr>
        <w:t>20.10.2021r</w:t>
      </w:r>
    </w:p>
    <w:p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05E91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Co najmniej 24 miesiące</w:t>
      </w:r>
    </w:p>
    <w:p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:rsidR="001C3EE5" w:rsidRPr="001C3EE5" w:rsidRDefault="001C3EE5" w:rsidP="001C3EE5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</w:p>
    <w:bookmarkEnd w:id="2"/>
    <w:p w:rsidR="001C3EE5" w:rsidRPr="001C3EE5" w:rsidRDefault="001C3EE5" w:rsidP="001C3EE5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3"/>
    </w:p>
    <w:p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:rsidR="001C3EE5" w:rsidRPr="001C3EE5" w:rsidRDefault="001C3EE5" w:rsidP="001C3EE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specjalnej sytuacji ekonomicznej i finansowej. Ocena spełnienia warunku udziału w postępowaniu dokonywana będzie w oparciu o 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złożone przez Wykonawcę oświadczenie będące załącznikiem nr 2 do niniejszego Zapytania Ofertowego, według formuły spełnienia – niespełnienia.</w:t>
      </w:r>
    </w:p>
    <w:p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:rsidR="00E20424" w:rsidRPr="001C3EE5" w:rsidRDefault="00E20424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6415" w:type="dxa"/>
            <w:vAlign w:val="center"/>
          </w:tcPr>
          <w:p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:rsidR="001C3EE5" w:rsidRPr="006E29D8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:rsidR="00361AF7" w:rsidRPr="00361AF7" w:rsidRDefault="00361AF7" w:rsidP="00361AF7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:rsidR="00361AF7" w:rsidRP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06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8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.2021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Oferty złożone po terminie nie będą rozpatrywane.</w:t>
      </w:r>
    </w:p>
    <w:p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C05E91" w:rsidRPr="006E29D8" w:rsidRDefault="0088011A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Paweł Pękala,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447873535, przetargi@falkow.pl</w:t>
      </w:r>
    </w:p>
    <w:p w:rsidR="00C05E91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:rsidR="001C3EE5" w:rsidRPr="006E29D8" w:rsidRDefault="001C3EE5" w:rsidP="00E2042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:rsidR="001C3EE5" w:rsidRPr="006E29D8" w:rsidRDefault="001C3EE5" w:rsidP="00E2042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7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1C3EE5" w:rsidRPr="006E29D8" w:rsidRDefault="001C3EE5" w:rsidP="00E20424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:rsidR="001C3EE5" w:rsidRPr="006E29D8" w:rsidRDefault="001C3EE5" w:rsidP="00E2042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1C3EE5" w:rsidRPr="006E29D8" w:rsidRDefault="001C3EE5" w:rsidP="00E2042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424" w:rsidRPr="00E20424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E2042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Henryk Konieczny</w:t>
      </w:r>
    </w:p>
    <w:p w:rsidR="00E20424" w:rsidRPr="006E29D8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Wójt Gminy Fałków</w:t>
      </w:r>
    </w:p>
    <w:p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E" w:rsidRPr="003C37EE" w:rsidRDefault="00F55087" w:rsidP="003C37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Odpowiadając na skierowane do nas zapytanie cenowe dotyczące</w:t>
      </w:r>
      <w:r w:rsidR="00E20424">
        <w:rPr>
          <w:rFonts w:ascii="Times New Roman" w:eastAsia="Calibri" w:hAnsi="Times New Roman" w:cs="Times New Roman"/>
          <w:sz w:val="24"/>
          <w:szCs w:val="24"/>
        </w:rPr>
        <w:t>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>„Dostaw</w:t>
      </w:r>
      <w:r w:rsidR="00E2042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C3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 xml:space="preserve">fabrycznie nowego 9 - osobowego </w:t>
      </w:r>
      <w:proofErr w:type="spellStart"/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>busa</w:t>
      </w:r>
      <w:proofErr w:type="spellEnd"/>
      <w:r w:rsidR="003C37EE" w:rsidRPr="003C37EE">
        <w:rPr>
          <w:rFonts w:ascii="Times New Roman" w:eastAsia="Calibri" w:hAnsi="Times New Roman" w:cs="Times New Roman"/>
          <w:b/>
          <w:sz w:val="24"/>
          <w:szCs w:val="24"/>
        </w:rPr>
        <w:t xml:space="preserve"> przystosowanego do przewozu osób niepełnosprawnych na potrzeby Gminy Fałków”</w:t>
      </w:r>
    </w:p>
    <w:p w:rsidR="00F55087" w:rsidRPr="006E29D8" w:rsidRDefault="00F55087" w:rsidP="003C3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składamy ofertę następującej treści:</w:t>
      </w:r>
    </w:p>
    <w:p w:rsidR="00F55087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oferujemy wykonania zamówienia na zasadach określonych w zapytaniu cenowym za:</w:t>
      </w:r>
    </w:p>
    <w:p w:rsidR="006560D8" w:rsidRPr="006E29D8" w:rsidRDefault="006560D8" w:rsidP="006560D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E20424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cenę brutto: …………………….. zł</w:t>
      </w:r>
      <w:r w:rsidR="00E204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29D8">
        <w:rPr>
          <w:rFonts w:ascii="Times New Roman" w:eastAsia="Calibri" w:hAnsi="Times New Roman" w:cs="Times New Roman"/>
          <w:sz w:val="24"/>
          <w:szCs w:val="24"/>
        </w:rPr>
        <w:t>słownie: ...................................................</w:t>
      </w:r>
      <w:r w:rsidR="00E20424">
        <w:rPr>
          <w:rFonts w:ascii="Times New Roman" w:eastAsia="Calibri" w:hAnsi="Times New Roman" w:cs="Times New Roman"/>
          <w:sz w:val="24"/>
          <w:szCs w:val="24"/>
        </w:rPr>
        <w:t>...............</w:t>
      </w:r>
    </w:p>
    <w:p w:rsidR="00F55087" w:rsidRPr="006E29D8" w:rsidRDefault="00F55087" w:rsidP="00F55087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3C37EE">
        <w:rPr>
          <w:rFonts w:ascii="Times New Roman" w:eastAsia="Calibri" w:hAnsi="Times New Roman" w:cs="Times New Roman"/>
          <w:sz w:val="24"/>
          <w:szCs w:val="24"/>
        </w:rPr>
        <w:t>do 20.10.2021r</w:t>
      </w:r>
    </w:p>
    <w:p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co najmniej 24 miesiące</w:t>
      </w:r>
    </w:p>
    <w:p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:rsidR="00F55087" w:rsidRPr="006E29D8" w:rsidRDefault="00F55087" w:rsidP="00F5508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:rsidR="003C37EE" w:rsidRDefault="003C37EE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spełniam wszystkie warunki udziału w postępowaniu pn. </w:t>
      </w:r>
      <w:r w:rsidRPr="006E29D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Dostaw</w:t>
      </w:r>
      <w:r w:rsidR="003C37EE">
        <w:rPr>
          <w:rFonts w:ascii="Times New Roman" w:eastAsia="Calibri" w:hAnsi="Times New Roman" w:cs="Times New Roman"/>
          <w:b/>
          <w:i/>
          <w:sz w:val="24"/>
          <w:szCs w:val="24"/>
        </w:rPr>
        <w:t>a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fabrycznie nowego 9 - osobowego </w:t>
      </w:r>
      <w:proofErr w:type="spellStart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busa</w:t>
      </w:r>
      <w:proofErr w:type="spellEnd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przystosowanego do przewozu osób niepełnosprawnych na potrzeby Gminy Fałków”</w:t>
      </w:r>
    </w:p>
    <w:p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:rsidR="00361AF7" w:rsidRPr="006E29D8" w:rsidRDefault="00361AF7" w:rsidP="00361AF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r w:rsidRPr="006E29D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Dostawa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 xml:space="preserve"> fabrycznie nowego 9 - osobowego </w:t>
      </w:r>
      <w:proofErr w:type="spellStart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busa</w:t>
      </w:r>
      <w:proofErr w:type="spellEnd"/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 xml:space="preserve"> przystosowanego do przewozu osób niepełnosprawnych na potrzeby Gminy Fałków”</w:t>
      </w:r>
    </w:p>
    <w:p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:rsidR="00361AF7" w:rsidRPr="006E29D8" w:rsidRDefault="00361AF7" w:rsidP="00361AF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lastRenderedPageBreak/>
        <w:t>posiadanie udziałów lub co najmniej 10% akcji;</w:t>
      </w:r>
    </w:p>
    <w:p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:rsidR="00361AF7" w:rsidRPr="006E29D8" w:rsidRDefault="00361AF7" w:rsidP="00361AF7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ZP.1.2021.PFRON</w:t>
      </w:r>
    </w:p>
    <w:p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przy kontrasygnacie Skarbnika Gminy – Pani Anny </w:t>
      </w:r>
      <w:proofErr w:type="spellStart"/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Wajnberger</w:t>
      </w:r>
      <w:proofErr w:type="spellEnd"/>
    </w:p>
    <w:p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:rsidR="00AE734D" w:rsidRPr="00091A13" w:rsidRDefault="00AE734D" w:rsidP="00AE734D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 1. Przedmiot umowy</w:t>
      </w:r>
    </w:p>
    <w:p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734D" w:rsidRPr="00091A13" w:rsidRDefault="00AE734D" w:rsidP="003C37E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53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Przedmiotem umowy jest </w:t>
      </w:r>
      <w:r w:rsid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„D</w:t>
      </w:r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ostawa fabrycznie nowego, 9 - osobowego </w:t>
      </w:r>
      <w:proofErr w:type="spellStart"/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busa</w:t>
      </w:r>
      <w:proofErr w:type="spellEnd"/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 (8+1 kierowca) przystosowanego do przewozu osób niepełnosprawnych na potrzeby Gminy Fałków współfinansowan</w:t>
      </w:r>
      <w:r w:rsid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ego</w:t>
      </w:r>
      <w:r w:rsidR="003C37EE" w:rsidRPr="003C37E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ze środków Państwowego Funduszu Rehabilitacji Osób Niepełnosprawnych w ramach obszaru D “Programu wyrównywania różnic między regionami III” zgodnie z realizowanym projektem: “Likwidacja barier transportowych poprzez zakup autobusu dostosowanego do przewozu osób niepełnosprawnych z terenu gminy Fałków”</w:t>
      </w:r>
    </w:p>
    <w:p w:rsidR="00AE734D" w:rsidRPr="00091A13" w:rsidRDefault="00AE734D" w:rsidP="00AE734D">
      <w:pPr>
        <w:autoSpaceDE w:val="0"/>
        <w:spacing w:after="53"/>
        <w:ind w:left="984" w:hanging="27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marki:</w:t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....................................................</w:t>
      </w:r>
    </w:p>
    <w:p w:rsidR="00AE734D" w:rsidRPr="00091A13" w:rsidRDefault="00AE734D" w:rsidP="00AE734D">
      <w:pPr>
        <w:autoSpaceDE w:val="0"/>
        <w:spacing w:after="53"/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typ/model/wersja: </w:t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....................................................</w:t>
      </w:r>
    </w:p>
    <w:p w:rsidR="00AE734D" w:rsidRPr="00091A13" w:rsidRDefault="00AE734D" w:rsidP="00AE734D">
      <w:pPr>
        <w:autoSpaceDE w:val="0"/>
        <w:spacing w:after="53"/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rok produkcji:</w:t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091A1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....................................................</w:t>
      </w:r>
    </w:p>
    <w:p w:rsidR="00AE734D" w:rsidRPr="00091A13" w:rsidRDefault="00AE734D" w:rsidP="00AE734D">
      <w:pPr>
        <w:autoSpaceDE w:val="0"/>
        <w:spacing w:after="5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spełniającego wymagania Zamawiającego, określone w zapytaniu ofertowym.</w:t>
      </w:r>
    </w:p>
    <w:p w:rsidR="00AE734D" w:rsidRPr="00091A13" w:rsidRDefault="00AE734D" w:rsidP="00AE734D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53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do wykonania przedmiotu zamówienia zgodnie z warunkami zawartymi w zapytaniu ofertowym </w:t>
      </w:r>
      <w:r w:rsidR="009D7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ZP.1.2021.PFRON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9D7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29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.0</w:t>
      </w:r>
      <w:r w:rsidR="009D7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.2021 r. </w:t>
      </w:r>
    </w:p>
    <w:p w:rsidR="00AE734D" w:rsidRPr="00091A13" w:rsidRDefault="00AE734D" w:rsidP="00AE734D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53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oświadcza, że przedmiot umowy jest wolny od jakichkolwiek wad fizycznych   i prawnych oraz odpowiada wszelkim normom bezpieczeństwa oraz wymaganiom technicznym przewidzianym w powszechnie obowiązujących przepisach prawa, dopuszczających go do</w:t>
      </w:r>
      <w:r w:rsidRPr="00091A13">
        <w:rPr>
          <w:rFonts w:ascii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użytkowania.</w:t>
      </w:r>
    </w:p>
    <w:p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60D8" w:rsidRDefault="006560D8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60D8" w:rsidRPr="00091A13" w:rsidRDefault="006560D8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6560D8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2. Terminy i realizacja dostawy:</w:t>
      </w:r>
    </w:p>
    <w:p w:rsidR="00AE734D" w:rsidRPr="00091A13" w:rsidRDefault="00AE734D" w:rsidP="00AE734D">
      <w:pPr>
        <w:widowControl w:val="0"/>
        <w:autoSpaceDE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Termin dostawy przedmiotu umowy ustala się do dnia</w:t>
      </w: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9D7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20</w:t>
      </w: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9D7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października</w:t>
      </w: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2021</w:t>
      </w:r>
      <w:r w:rsidRPr="00091A13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Miejscem dostawy przedmiotu umowy jest siedziba Zamawiającego, wszelkie koszty związane z dostawą ponosi</w:t>
      </w:r>
      <w:r w:rsidRPr="00091A13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Wykonawca.</w:t>
      </w:r>
    </w:p>
    <w:p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zobowiązany jest uzgodnić z Zamawiającym termin dostawy przedmiotu umowy, z co najmniej 3-dniowym wyprzedzeniem.</w:t>
      </w:r>
    </w:p>
    <w:p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dniu dostawy przedmiotu umowy, Wykonawca zobowiązany jest przedłożyć Zamawiającemu m.in. wyciąg ze świadectwa homologacji pojazdu, książkę gwarancyjną, książkę przeglądów serwisowych, dokumentację techniczną z instrukcją obsługi w języku polskim oraz wszelkie dokumenty niezbędne dla potrzeb rejestracji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pojazdu.</w:t>
      </w:r>
    </w:p>
    <w:p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Wykonanie przedmiotu umowy zostanie potwierdzone protokołem odbioru, podpisanym przez przedstawicieli każdej ze Stron</w:t>
      </w:r>
      <w:r w:rsidRPr="00091A13">
        <w:rPr>
          <w:rFonts w:ascii="Times New Roman" w:eastAsia="Times New Roman" w:hAnsi="Times New Roman" w:cs="Times New Roman"/>
          <w:spacing w:val="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umowy.</w:t>
      </w:r>
    </w:p>
    <w:p w:rsidR="00AE734D" w:rsidRPr="00091A13" w:rsidRDefault="00AE734D" w:rsidP="00AE734D">
      <w:pPr>
        <w:widowControl w:val="0"/>
        <w:numPr>
          <w:ilvl w:val="0"/>
          <w:numId w:val="18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stwierdzenia przy odbiorze jakichkolwiek wad i usterek, Wykonawca zobowiązany będzie do dostarczenia przedmiotu umowy wolnego od wad i usterek, w terminie do 5 dni roboczych  od dnia ich</w:t>
      </w:r>
      <w:r w:rsidRPr="00091A13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wykrycia.</w:t>
      </w:r>
    </w:p>
    <w:p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autoSpaceDE w:val="0"/>
        <w:spacing w:before="90" w:after="0" w:line="240" w:lineRule="auto"/>
        <w:ind w:left="76" w:right="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3. Wynagrodzenie:</w:t>
      </w:r>
    </w:p>
    <w:p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Strony ustalają wynagrodzenie za przedmiot umowy w</w:t>
      </w:r>
      <w:r w:rsidRPr="00091A1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wysokości:</w:t>
      </w:r>
    </w:p>
    <w:p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............................................... </w:t>
      </w:r>
      <w:r w:rsidRPr="00091A1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zł netto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plus podatek  VAT ............. %, tj. ........................zł;</w:t>
      </w:r>
    </w:p>
    <w:p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co daje łącznie ............................................... </w:t>
      </w:r>
      <w:r w:rsidRPr="00091A1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zł brutto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(słownie: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..................................................... </w:t>
      </w:r>
      <w:r w:rsidRPr="00091A1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zł brutto);</w:t>
      </w:r>
    </w:p>
    <w:p w:rsidR="00AE734D" w:rsidRPr="00091A13" w:rsidRDefault="00AE734D" w:rsidP="00AE734D">
      <w:pPr>
        <w:widowControl w:val="0"/>
        <w:autoSpaceDE w:val="0"/>
        <w:spacing w:after="0" w:line="240" w:lineRule="auto"/>
        <w:ind w:left="4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zgodnie z ofertą</w:t>
      </w:r>
      <w:r w:rsidRPr="00091A1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Wykonawcy.</w:t>
      </w:r>
    </w:p>
    <w:p w:rsidR="00AE734D" w:rsidRPr="00091A13" w:rsidRDefault="00AE734D" w:rsidP="00AE734D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Kwota określona w ust. 1 uwzględnia wszystkie koszty związane z realizacją przedmiotu umowy, w tym również podatki, cła oraz koszty dostawy samochodu do siedziby Zamawiającego.</w:t>
      </w:r>
    </w:p>
    <w:p w:rsidR="00AE734D" w:rsidRPr="00091A13" w:rsidRDefault="00AE734D" w:rsidP="00AE734D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74" w:lineRule="atLeast"/>
        <w:ind w:right="2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Zamawiający zobowiązuje się do zapłaty wynagrodzenia terminie 14 dni licząc od dnia otrzymania faktury.</w:t>
      </w:r>
    </w:p>
    <w:p w:rsidR="00AE734D" w:rsidRDefault="00AE734D" w:rsidP="00AE734D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Podstawą do wystawienia faktury VAT będzie protokół odbioru samochodu podpisany przez przedstawicieli każdej ze Stron</w:t>
      </w:r>
      <w:r w:rsidRPr="00091A13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umowy.</w:t>
      </w:r>
    </w:p>
    <w:p w:rsidR="00E20424" w:rsidRPr="00E20424" w:rsidRDefault="00E20424" w:rsidP="00E20424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Należności wynikające z faktury  Zamawiający zapłaci przelewem na konto Wykonawcy wskazane w złożonej fakturze.</w:t>
      </w:r>
    </w:p>
    <w:p w:rsidR="00E20424" w:rsidRPr="00E20424" w:rsidRDefault="00E20424" w:rsidP="00E20424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Fakturę należy wystawić z następującymi danymi: </w:t>
      </w:r>
    </w:p>
    <w:p w:rsidR="00E20424" w:rsidRPr="00E20424" w:rsidRDefault="00E20424" w:rsidP="00E20424">
      <w:pPr>
        <w:pStyle w:val="Akapitzlist"/>
        <w:autoSpaceDE w:val="0"/>
        <w:spacing w:after="0" w:line="240" w:lineRule="auto"/>
        <w:ind w:left="496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Nabywca: Gmina Fałków, ul. Zamkowa 1A, 26-260 Fałków, NIP : 658-187-20-63</w:t>
      </w:r>
    </w:p>
    <w:p w:rsidR="00E20424" w:rsidRPr="00E20424" w:rsidRDefault="00E20424" w:rsidP="00E20424">
      <w:pPr>
        <w:pStyle w:val="Akapitzlist"/>
        <w:autoSpaceDE w:val="0"/>
        <w:spacing w:after="0" w:line="240" w:lineRule="auto"/>
        <w:ind w:left="496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Odbiorca: Gmina Fałków, ul. Zamkowa 1A, 26-260 Fałków, NIP : 658-187-20-63</w:t>
      </w:r>
    </w:p>
    <w:p w:rsidR="00E20424" w:rsidRPr="00E20424" w:rsidRDefault="00E20424" w:rsidP="00E20424">
      <w:pPr>
        <w:widowControl w:val="0"/>
        <w:tabs>
          <w:tab w:val="left" w:pos="497"/>
        </w:tabs>
        <w:suppressAutoHyphens/>
        <w:autoSpaceDE w:val="0"/>
        <w:autoSpaceDN w:val="0"/>
        <w:spacing w:before="1" w:after="0" w:line="240" w:lineRule="auto"/>
        <w:ind w:left="496"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20424" w:rsidRPr="00E20424" w:rsidRDefault="00E20424" w:rsidP="00E20424">
      <w:pPr>
        <w:widowControl w:val="0"/>
        <w:numPr>
          <w:ilvl w:val="0"/>
          <w:numId w:val="19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Wprowadza się następujące zasady dotyczące płatności wynagrodzenia należnego dla Wykonawcy z tytułu realizacji umowy z zastosowaniem mechanizmu podzielonej płatności:</w:t>
      </w:r>
    </w:p>
    <w:p w:rsidR="00E20424" w:rsidRPr="00E20424" w:rsidRDefault="00E20424" w:rsidP="00E20424">
      <w:pPr>
        <w:pStyle w:val="Akapitzlist"/>
        <w:widowControl w:val="0"/>
        <w:numPr>
          <w:ilvl w:val="1"/>
          <w:numId w:val="1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left="567" w:right="137"/>
        <w:jc w:val="both"/>
        <w:textAlignment w:val="baseline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Zamawiający zastrzega sobie prawo rozliczenia płatności wynikających z umowy za pośrednictwem metody podzielnej płatności (</w:t>
      </w:r>
      <w:proofErr w:type="spellStart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split</w:t>
      </w:r>
      <w:proofErr w:type="spellEnd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proofErr w:type="spellStart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payment</w:t>
      </w:r>
      <w:proofErr w:type="spellEnd"/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) przewidzianego w przepisach ustawy o podatku od towarów i usług.</w:t>
      </w:r>
    </w:p>
    <w:p w:rsidR="00E20424" w:rsidRPr="00E20424" w:rsidRDefault="00E20424" w:rsidP="00E20424">
      <w:pPr>
        <w:pStyle w:val="Akapitzlist"/>
        <w:widowControl w:val="0"/>
        <w:numPr>
          <w:ilvl w:val="1"/>
          <w:numId w:val="1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left="567" w:right="13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2042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Wykonawca oświadcza, że rachunek bankowy wskazany na fakturze:</w:t>
      </w:r>
    </w:p>
    <w:p w:rsidR="00E20424" w:rsidRPr="002F6AE3" w:rsidRDefault="00E20424" w:rsidP="00E20424">
      <w:pPr>
        <w:tabs>
          <w:tab w:val="left" w:pos="497"/>
        </w:tabs>
        <w:autoSpaceDE w:val="0"/>
        <w:spacing w:after="0" w:line="240" w:lineRule="auto"/>
        <w:ind w:left="567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a)  Jest rachunkiem umożliwiającym płatność w ramach mechanizmu podzielnej płatności, o której mowa powyżej,</w:t>
      </w:r>
    </w:p>
    <w:p w:rsidR="00E20424" w:rsidRDefault="00E20424" w:rsidP="00E20424">
      <w:pPr>
        <w:tabs>
          <w:tab w:val="left" w:pos="497"/>
        </w:tabs>
        <w:autoSpaceDE w:val="0"/>
        <w:spacing w:after="0" w:line="240" w:lineRule="auto"/>
        <w:ind w:left="567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b)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:rsidR="00E20424" w:rsidRPr="002F6AE3" w:rsidRDefault="00E20424" w:rsidP="00E20424">
      <w:pPr>
        <w:tabs>
          <w:tab w:val="left" w:pos="497"/>
        </w:tabs>
        <w:autoSpaceDE w:val="0"/>
        <w:spacing w:after="0" w:line="240" w:lineRule="auto"/>
        <w:ind w:left="567" w:hanging="283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7.3 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W przypadku gdy rachunek bankowy  Wykonawcy  nie spełnia warunków określonych w pkt 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>7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:rsidR="00E20424" w:rsidRDefault="00E20424" w:rsidP="00E20424">
      <w:pPr>
        <w:tabs>
          <w:tab w:val="left" w:pos="497"/>
        </w:tabs>
        <w:autoSpaceDE w:val="0"/>
        <w:spacing w:after="0" w:line="240" w:lineRule="auto"/>
        <w:ind w:left="567" w:hanging="283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>7</w:t>
      </w:r>
      <w:r w:rsidRPr="002F6AE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.4 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6560D8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4. Gwarancja i rękojmia za wady fizyczne:</w:t>
      </w:r>
    </w:p>
    <w:p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udziela   Zamawiającemu   gwarancji   jakości   przedmiotu   umowy   zgodnie z zapisami zawartymi w jego</w:t>
      </w:r>
      <w:r w:rsidRPr="00091A13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ofercie.</w:t>
      </w: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w ramach udzielonej gwarancji, w przypadku wystąpienia wad i usterek zobowiązany będzie niezwłocznie przystąpić do ich usunięcia, nie później niż w terminie 5 dni roboczych od dnia przyjęcia zgłoszenia. Zamawiający w porozumieniu z Wykonawcą wyznaczy technicznie uzasadniony termin usunięcia wad i usterek od dnia przyjęcia</w:t>
      </w:r>
      <w:r w:rsidRPr="00091A1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zgłoszenia.</w:t>
      </w: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Wszelkie koszty związane z usuwaniem wad i usterek w okresie gwarancji ponosi Wykonawca.</w:t>
      </w: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czas naprawy samochodu w okresie udzielonej gwarancji, na życzenie Zamawiającego, Wykonawca zobowiązany będzie do dostarczenia pojazdu zastępczego na warunkach określonych w</w:t>
      </w:r>
      <w:r w:rsidR="00E204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Zapytaniu cenowym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Zamawiający ma prawo zwrócić się do Wykonawcy o oddanie do dyspozycji samochodu zastępczego, w przypadku napraw przekraczających 14 dni, liczonych od momentu zgłoszenia naprawy przez</w:t>
      </w:r>
      <w:r w:rsidRPr="00091A13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Zamawiającego.</w:t>
      </w: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w ramach udzielonej gwarancji zapewnia również nieodpłatne przeglądy gwarancyjne, wykonywane z częstotliwością i zakresem wynikającym z zaleceń producenta samochodu.</w:t>
      </w: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zobowiązuje się do użytkowania samochodu oraz stosowania materiałów eksploatacyjnych zgodnie z zaleceniami producenta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samochodu.</w:t>
      </w:r>
    </w:p>
    <w:p w:rsidR="00AE734D" w:rsidRPr="00091A13" w:rsidRDefault="00AE734D" w:rsidP="00AE734D">
      <w:pPr>
        <w:widowControl w:val="0"/>
        <w:numPr>
          <w:ilvl w:val="0"/>
          <w:numId w:val="20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może dochodzić roszczeń z tytułu rękojmi za wady, niezależnie od uprawnień wynikających z gwarancji</w:t>
      </w:r>
      <w:r w:rsidRPr="00091A13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jakości.</w:t>
      </w:r>
    </w:p>
    <w:p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left="136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tabs>
          <w:tab w:val="left" w:pos="497"/>
        </w:tabs>
        <w:autoSpaceDE w:val="0"/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5. Kary umowne:</w:t>
      </w:r>
    </w:p>
    <w:p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numPr>
          <w:ilvl w:val="0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Strony postanawiają, że obowiązującą formę odszkodowania stanowią kary</w:t>
      </w:r>
      <w:r w:rsidRPr="00091A1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umowne.</w:t>
      </w:r>
    </w:p>
    <w:p w:rsidR="00AE734D" w:rsidRPr="00091A13" w:rsidRDefault="00AE734D" w:rsidP="00AE734D">
      <w:pPr>
        <w:widowControl w:val="0"/>
        <w:numPr>
          <w:ilvl w:val="0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Kary te będą naliczane w następujących przypadkach i</w:t>
      </w:r>
      <w:r w:rsidRPr="00091A1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wysokościach:</w:t>
      </w:r>
    </w:p>
    <w:p w:rsidR="00AE734D" w:rsidRPr="00091A13" w:rsidRDefault="00AE734D" w:rsidP="00AE734D">
      <w:pPr>
        <w:widowControl w:val="0"/>
        <w:numPr>
          <w:ilvl w:val="1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zapłaci Zamawiającemu kary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umowne:</w:t>
      </w:r>
    </w:p>
    <w:p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opóźnienie w dostawie przedmiotu umowy w wysokości 0,3 % całkowitego wynagrodzenia ustalonego w § 3 ust. 1 umowy za każdy dzień opóźnienia, a jeżeli opóźnienie trwa dłużej niż 5 dni, w wysokości 0,5 % wynagrodzenia za każdy dzień opóźnienia, poczynając od 6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dnia;</w:t>
      </w:r>
    </w:p>
    <w:p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opóźnienie w dostawie przedmiotu umowy wolnego od wad i usterek stwierdzonych przy odbiorze, w wysokości 0,5 % wynagrodzenia ustalonego w § 3 ust. 1 umowy za każdy dzień</w:t>
      </w:r>
      <w:r w:rsidRPr="00091A13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opóźnienia;</w:t>
      </w:r>
    </w:p>
    <w:p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497"/>
        </w:tabs>
        <w:suppressAutoHyphens/>
        <w:autoSpaceDE w:val="0"/>
        <w:autoSpaceDN w:val="0"/>
        <w:spacing w:before="1" w:after="0" w:line="240" w:lineRule="auto"/>
        <w:ind w:righ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odstąpienie od umowy przez Zamawiającego lub Wykonawcę z przyczyn zależnych od Wykonawcy w wysokości 10 % wynagrodzenia ustalonego w § 3 ust. 1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umowy;</w:t>
      </w:r>
    </w:p>
    <w:p w:rsidR="00AE734D" w:rsidRPr="00091A13" w:rsidRDefault="00AE734D" w:rsidP="00AE734D">
      <w:pPr>
        <w:widowControl w:val="0"/>
        <w:numPr>
          <w:ilvl w:val="1"/>
          <w:numId w:val="21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zapłaci Wykonawcy kary</w:t>
      </w:r>
      <w:r w:rsidRPr="00091A13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umowne:</w:t>
      </w:r>
    </w:p>
    <w:p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1414"/>
        </w:tabs>
        <w:suppressAutoHyphens/>
        <w:autoSpaceDE w:val="0"/>
        <w:autoSpaceDN w:val="0"/>
        <w:spacing w:after="0" w:line="240" w:lineRule="auto"/>
        <w:ind w:left="1413" w:right="136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odstąpienie od umowy przez Zamawiającego lub Wykonawcę z przyczyn zależnych od Zamawiającego w wysokości 10 % wynagrodzenia ustalonego w § 3 ust. 1</w:t>
      </w:r>
      <w:r w:rsidRPr="00091A1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umowy;</w:t>
      </w:r>
    </w:p>
    <w:p w:rsidR="00AE734D" w:rsidRPr="00091A13" w:rsidRDefault="00AE734D" w:rsidP="00AE734D">
      <w:pPr>
        <w:widowControl w:val="0"/>
        <w:numPr>
          <w:ilvl w:val="2"/>
          <w:numId w:val="21"/>
        </w:numPr>
        <w:tabs>
          <w:tab w:val="left" w:pos="1414"/>
        </w:tabs>
        <w:suppressAutoHyphens/>
        <w:autoSpaceDE w:val="0"/>
        <w:autoSpaceDN w:val="0"/>
        <w:spacing w:after="0" w:line="240" w:lineRule="auto"/>
        <w:ind w:left="1413" w:right="13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opóźnienia w zapłacie wynagrodzenia, Wykonawca ma prawo naliczyć odsetki ustawowe za każdy dzień opóźnienia w</w:t>
      </w:r>
      <w:r w:rsidRPr="00091A13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płatności.</w:t>
      </w:r>
    </w:p>
    <w:p w:rsidR="00AE734D" w:rsidRPr="00091A13" w:rsidRDefault="00AE734D" w:rsidP="00AE734D">
      <w:pPr>
        <w:widowControl w:val="0"/>
        <w:numPr>
          <w:ilvl w:val="0"/>
          <w:numId w:val="21"/>
        </w:numPr>
        <w:tabs>
          <w:tab w:val="left" w:pos="494"/>
          <w:tab w:val="left" w:pos="495"/>
        </w:tabs>
        <w:suppressAutoHyphens/>
        <w:autoSpaceDE w:val="0"/>
        <w:autoSpaceDN w:val="0"/>
        <w:spacing w:after="0" w:line="240" w:lineRule="auto"/>
        <w:ind w:right="143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Strony zastrzegają sobie możliwość dochodzenia odszkodowania uzupełniającego, do wysokości rzeczywiście poniesionej</w:t>
      </w:r>
      <w:r w:rsidRPr="00091A13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szkody.</w:t>
      </w:r>
    </w:p>
    <w:p w:rsidR="00AE734D" w:rsidRPr="00091A13" w:rsidRDefault="00AE734D" w:rsidP="00AE734D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upoważnia Zamawiającego do potrącania naliczonych kar umownych z wynagrodzenia Wykonawcy.</w:t>
      </w:r>
    </w:p>
    <w:p w:rsidR="00AE734D" w:rsidRPr="00091A13" w:rsidRDefault="00AE734D" w:rsidP="00AE734D">
      <w:pPr>
        <w:widowControl w:val="0"/>
        <w:tabs>
          <w:tab w:val="left" w:pos="561"/>
          <w:tab w:val="left" w:pos="562"/>
        </w:tabs>
        <w:autoSpaceDE w:val="0"/>
        <w:spacing w:after="0" w:line="240" w:lineRule="auto"/>
        <w:ind w:left="563" w:right="14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autoSpaceDE w:val="0"/>
        <w:spacing w:after="0" w:line="240" w:lineRule="auto"/>
        <w:ind w:left="76" w:right="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§ 6. Ustalenia końcowe</w:t>
      </w:r>
    </w:p>
    <w:p w:rsidR="00AE734D" w:rsidRPr="00091A13" w:rsidRDefault="00AE734D" w:rsidP="00AE734D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right="134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Wszelkie zmiany postanowień umowy wymagają dla swej ważności formy pisemnej   w postaci aneksu podpisanego przez obie strony.</w:t>
      </w:r>
    </w:p>
    <w:p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right="136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zaistnienia sporu właściwym miejscowo sądem będzie sąd właściwy miejscowo dla siedziby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Zamawiającego.</w:t>
      </w:r>
    </w:p>
    <w:p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7"/>
        </w:tabs>
        <w:suppressAutoHyphens/>
        <w:autoSpaceDE w:val="0"/>
        <w:autoSpaceDN w:val="0"/>
        <w:spacing w:after="0" w:line="240" w:lineRule="auto"/>
        <w:ind w:right="130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  sprawach   nieuregulowanych     niniejszą   umową     stosuje   się przepisy Kodeksu Cywilnego.</w:t>
      </w:r>
    </w:p>
    <w:p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before="1" w:after="0" w:line="240" w:lineRule="auto"/>
        <w:ind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Załącznikami stanowiącymi integralne części niniejszej Umowy</w:t>
      </w:r>
      <w:r w:rsidRPr="00091A13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są:</w:t>
      </w:r>
    </w:p>
    <w:p w:rsidR="00AE734D" w:rsidRPr="00091A13" w:rsidRDefault="00AE734D" w:rsidP="00AE734D">
      <w:pPr>
        <w:widowControl w:val="0"/>
        <w:numPr>
          <w:ilvl w:val="1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treść zapytania ofertowego;</w:t>
      </w:r>
    </w:p>
    <w:p w:rsidR="00AE734D" w:rsidRPr="00091A13" w:rsidRDefault="00E20424" w:rsidP="00AE734D">
      <w:pPr>
        <w:widowControl w:val="0"/>
        <w:numPr>
          <w:ilvl w:val="1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</w:t>
      </w:r>
      <w:r w:rsidR="00AE734D"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ferta</w:t>
      </w:r>
      <w:r w:rsidR="00AE734D" w:rsidRPr="00091A13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="00AE734D"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Wykonawcy wraz z załącznikami;</w:t>
      </w:r>
    </w:p>
    <w:p w:rsidR="00AE734D" w:rsidRPr="00091A13" w:rsidRDefault="00AE734D" w:rsidP="00AE734D">
      <w:pPr>
        <w:widowControl w:val="0"/>
        <w:numPr>
          <w:ilvl w:val="0"/>
          <w:numId w:val="22"/>
        </w:numPr>
        <w:tabs>
          <w:tab w:val="left" w:pos="496"/>
          <w:tab w:val="left" w:pos="497"/>
        </w:tabs>
        <w:suppressAutoHyphens/>
        <w:autoSpaceDE w:val="0"/>
        <w:autoSpaceDN w:val="0"/>
        <w:spacing w:after="0" w:line="240" w:lineRule="auto"/>
        <w:ind w:right="132" w:hanging="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Umowa została sporządzona w trzech jednobrzmiących egzemplarzach, dwa egzemplarze umowy dla Zamawiającego i jeden egzemplarz dla</w:t>
      </w:r>
      <w:r w:rsidRPr="00091A13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Wykonawcy.</w:t>
      </w:r>
    </w:p>
    <w:p w:rsidR="00AE734D" w:rsidRPr="00091A13" w:rsidRDefault="00AE734D" w:rsidP="00AE734D">
      <w:pPr>
        <w:widowControl w:val="0"/>
        <w:tabs>
          <w:tab w:val="left" w:pos="563"/>
          <w:tab w:val="left" w:pos="564"/>
        </w:tabs>
        <w:autoSpaceDE w:val="0"/>
        <w:spacing w:after="0" w:line="240" w:lineRule="auto"/>
        <w:ind w:left="496" w:right="13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tabs>
          <w:tab w:val="left" w:pos="563"/>
          <w:tab w:val="left" w:pos="564"/>
        </w:tabs>
        <w:autoSpaceDE w:val="0"/>
        <w:spacing w:after="0" w:line="240" w:lineRule="auto"/>
        <w:ind w:left="496" w:right="13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091A13" w:rsidRDefault="00AE734D" w:rsidP="00AE734D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AE734D" w:rsidRPr="006E29D8" w:rsidRDefault="00AE734D" w:rsidP="00E2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WYKONAWCA:</w:t>
      </w:r>
      <w:r w:rsidR="00E204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ZA</w:t>
      </w:r>
      <w:bookmarkStart w:id="4" w:name="_GoBack"/>
      <w:bookmarkEnd w:id="4"/>
      <w:r w:rsidR="00E204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MAWIAJĄCY</w:t>
      </w:r>
    </w:p>
    <w:sectPr w:rsidR="00AE734D" w:rsidRPr="006E29D8" w:rsidSect="00C05E9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24" w:rsidRDefault="00E20424" w:rsidP="00E20424">
      <w:pPr>
        <w:spacing w:after="0" w:line="240" w:lineRule="auto"/>
      </w:pPr>
      <w:r>
        <w:separator/>
      </w:r>
    </w:p>
  </w:endnote>
  <w:endnote w:type="continuationSeparator" w:id="0">
    <w:p w:rsidR="00E20424" w:rsidRDefault="00E20424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854565"/>
      <w:docPartObj>
        <w:docPartGallery w:val="Page Numbers (Bottom of Page)"/>
        <w:docPartUnique/>
      </w:docPartObj>
    </w:sdtPr>
    <w:sdtContent>
      <w:p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24" w:rsidRDefault="00E20424" w:rsidP="00E20424">
      <w:pPr>
        <w:spacing w:after="0" w:line="240" w:lineRule="auto"/>
      </w:pPr>
      <w:r>
        <w:separator/>
      </w:r>
    </w:p>
  </w:footnote>
  <w:footnote w:type="continuationSeparator" w:id="0">
    <w:p w:rsidR="00E20424" w:rsidRDefault="00E20424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8C2C4C"/>
    <w:multiLevelType w:val="multilevel"/>
    <w:tmpl w:val="2D44E1F6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96" w:hanging="40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420" w:hanging="40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2600" w:hanging="40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780" w:hanging="40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4960" w:hanging="40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140" w:hanging="40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320" w:hanging="408"/>
      </w:pPr>
      <w:rPr>
        <w:lang w:val="pl-PL" w:eastAsia="pl-PL" w:bidi="pl-PL"/>
      </w:rPr>
    </w:lvl>
  </w:abstractNum>
  <w:abstractNum w:abstractNumId="3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4" w15:restartNumberingAfterBreak="0">
    <w:nsid w:val="0CB3736D"/>
    <w:multiLevelType w:val="hybridMultilevel"/>
    <w:tmpl w:val="001ECB96"/>
    <w:lvl w:ilvl="0" w:tplc="7C82E3F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1AD9"/>
    <w:multiLevelType w:val="multilevel"/>
    <w:tmpl w:val="44ACD85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88" w:hanging="425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46" w:hanging="425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3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8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6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13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8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6" w:hanging="425"/>
      </w:pPr>
      <w:rPr>
        <w:lang w:val="pl-PL" w:eastAsia="pl-PL" w:bidi="pl-PL"/>
      </w:rPr>
    </w:lvl>
  </w:abstractNum>
  <w:abstractNum w:abstractNumId="6" w15:restartNumberingAfterBreak="0">
    <w:nsid w:val="159B08D8"/>
    <w:multiLevelType w:val="multilevel"/>
    <w:tmpl w:val="0F00EBC6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lang w:val="pl-PL" w:eastAsia="pl-PL" w:bidi="pl-PL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F6F"/>
    <w:multiLevelType w:val="hybridMultilevel"/>
    <w:tmpl w:val="61BE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690258"/>
    <w:multiLevelType w:val="multilevel"/>
    <w:tmpl w:val="23F0FC6E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lang w:val="pl-PL" w:eastAsia="pl-PL" w:bidi="pl-PL"/>
      </w:rPr>
    </w:lvl>
  </w:abstractNum>
  <w:abstractNum w:abstractNumId="13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8F470E8"/>
    <w:multiLevelType w:val="multilevel"/>
    <w:tmpl w:val="6A3E2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9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0"/>
  </w:num>
  <w:num w:numId="13">
    <w:abstractNumId w:val="21"/>
  </w:num>
  <w:num w:numId="14">
    <w:abstractNumId w:val="14"/>
  </w:num>
  <w:num w:numId="15">
    <w:abstractNumId w:val="18"/>
  </w:num>
  <w:num w:numId="16">
    <w:abstractNumId w:val="20"/>
  </w:num>
  <w:num w:numId="17">
    <w:abstractNumId w:val="17"/>
  </w:num>
  <w:num w:numId="18">
    <w:abstractNumId w:val="12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16"/>
  </w:num>
  <w:num w:numId="24">
    <w:abstractNumId w:val="25"/>
  </w:num>
  <w:num w:numId="25">
    <w:abstractNumId w:val="24"/>
  </w:num>
  <w:num w:numId="26">
    <w:abstractNumId w:val="8"/>
  </w:num>
  <w:num w:numId="27">
    <w:abstractNumId w:val="25"/>
    <w:lvlOverride w:ilvl="0">
      <w:startOverride w:val="1"/>
    </w:lvlOverride>
  </w:num>
  <w:num w:numId="2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91"/>
    <w:rsid w:val="0006741A"/>
    <w:rsid w:val="001C3EE5"/>
    <w:rsid w:val="0033139B"/>
    <w:rsid w:val="00361AF7"/>
    <w:rsid w:val="003C37EE"/>
    <w:rsid w:val="005569B5"/>
    <w:rsid w:val="006560D8"/>
    <w:rsid w:val="006C3F23"/>
    <w:rsid w:val="006E29D8"/>
    <w:rsid w:val="0088011A"/>
    <w:rsid w:val="008C1E4D"/>
    <w:rsid w:val="009D7828"/>
    <w:rsid w:val="00AE734D"/>
    <w:rsid w:val="00C05E91"/>
    <w:rsid w:val="00D15A87"/>
    <w:rsid w:val="00DC5135"/>
    <w:rsid w:val="00E20424"/>
    <w:rsid w:val="00E806C4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12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23"/>
      </w:numPr>
    </w:pPr>
  </w:style>
  <w:style w:type="numbering" w:customStyle="1" w:styleId="WW8Num5">
    <w:name w:val="WW8Num5"/>
    <w:basedOn w:val="Bezlisty"/>
    <w:rsid w:val="00DC5135"/>
    <w:pPr>
      <w:numPr>
        <w:numId w:val="24"/>
      </w:numPr>
    </w:pPr>
  </w:style>
  <w:style w:type="numbering" w:customStyle="1" w:styleId="WW8Num10">
    <w:name w:val="WW8Num10"/>
    <w:basedOn w:val="Bezlisty"/>
    <w:rsid w:val="00DC5135"/>
    <w:pPr>
      <w:numPr>
        <w:numId w:val="25"/>
      </w:numPr>
    </w:pPr>
  </w:style>
  <w:style w:type="numbering" w:customStyle="1" w:styleId="WW8Num12">
    <w:name w:val="WW8Num12"/>
    <w:basedOn w:val="Bezlisty"/>
    <w:rsid w:val="00DC5135"/>
    <w:pPr>
      <w:numPr>
        <w:numId w:val="26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3511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9</cp:revision>
  <cp:lastPrinted>2021-07-29T19:14:00Z</cp:lastPrinted>
  <dcterms:created xsi:type="dcterms:W3CDTF">2021-01-07T21:01:00Z</dcterms:created>
  <dcterms:modified xsi:type="dcterms:W3CDTF">2021-07-29T19:53:00Z</dcterms:modified>
</cp:coreProperties>
</file>